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rPr>
          <w:rFonts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毕业生档案和户口寄存申请学院操作指南</w:t>
      </w:r>
    </w:p>
    <w:p>
      <w:pPr>
        <w:rPr>
          <w:rFonts w:ascii="仿宋" w:hAnsi="仿宋" w:eastAsia="仿宋"/>
          <w:sz w:val="30"/>
          <w:szCs w:val="30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1833880</wp:posOffset>
            </wp:positionV>
            <wp:extent cx="5486400" cy="2830195"/>
            <wp:effectExtent l="0" t="0" r="0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4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一、登录</w:t>
      </w:r>
    </w:p>
    <w:p>
      <w:pPr>
        <w:spacing w:line="54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在浏览器地址栏输入 </w:t>
      </w:r>
      <w:r>
        <w:fldChar w:fldCharType="begin"/>
      </w:r>
      <w:r>
        <w:instrText xml:space="preserve"> HYPERLINK "http://xmuxg.xmu.edu.cn/login" </w:instrText>
      </w:r>
      <w:r>
        <w:fldChar w:fldCharType="separate"/>
      </w:r>
      <w:r>
        <w:rPr>
          <w:rStyle w:val="15"/>
          <w:rFonts w:ascii="仿宋" w:hAnsi="仿宋" w:eastAsia="仿宋"/>
          <w:b/>
          <w:color w:val="auto"/>
          <w:sz w:val="30"/>
          <w:szCs w:val="30"/>
          <w:u w:val="none"/>
        </w:rPr>
        <w:t>xmuxg.xmu.edu.cn</w:t>
      </w:r>
      <w:r>
        <w:rPr>
          <w:rStyle w:val="15"/>
          <w:rFonts w:ascii="仿宋" w:hAnsi="仿宋" w:eastAsia="仿宋"/>
          <w:b/>
          <w:color w:val="auto"/>
          <w:sz w:val="30"/>
          <w:szCs w:val="30"/>
          <w:u w:val="none"/>
        </w:rPr>
        <w:fldChar w:fldCharType="end"/>
      </w:r>
      <w:r>
        <w:rPr>
          <w:rFonts w:ascii="仿宋" w:hAnsi="仿宋" w:eastAsia="仿宋"/>
          <w:sz w:val="30"/>
          <w:szCs w:val="30"/>
        </w:rPr>
        <w:t xml:space="preserve"> </w:t>
      </w:r>
      <w:r>
        <w:rPr>
          <w:rFonts w:hint="eastAsia" w:ascii="仿宋" w:hAnsi="仿宋" w:eastAsia="仿宋"/>
          <w:sz w:val="30"/>
          <w:szCs w:val="30"/>
        </w:rPr>
        <w:t>，选择</w:t>
      </w:r>
      <w:r>
        <w:rPr>
          <w:rFonts w:ascii="仿宋" w:hAnsi="仿宋" w:eastAsia="仿宋"/>
          <w:sz w:val="30"/>
          <w:szCs w:val="30"/>
        </w:rPr>
        <w:t>使用统一身份认证</w:t>
      </w:r>
      <w:r>
        <w:rPr>
          <w:rFonts w:hint="eastAsia" w:ascii="仿宋" w:hAnsi="仿宋" w:eastAsia="仿宋"/>
          <w:sz w:val="30"/>
          <w:szCs w:val="30"/>
        </w:rPr>
        <w:t>登录，进入新学工平台。</w:t>
      </w:r>
      <w:r>
        <w:rPr>
          <w:rFonts w:ascii="仿宋" w:hAnsi="仿宋" w:eastAsia="仿宋"/>
          <w:sz w:val="30"/>
          <w:szCs w:val="30"/>
        </w:rPr>
        <w:t>建议</w:t>
      </w:r>
      <w:r>
        <w:rPr>
          <w:rFonts w:hint="eastAsia" w:ascii="仿宋" w:hAnsi="仿宋" w:eastAsia="仿宋"/>
          <w:sz w:val="30"/>
          <w:szCs w:val="30"/>
        </w:rPr>
        <w:t>使用chrome</w:t>
      </w:r>
      <w:r>
        <w:rPr>
          <w:rFonts w:ascii="仿宋" w:hAnsi="仿宋" w:eastAsia="仿宋"/>
          <w:sz w:val="30"/>
          <w:szCs w:val="30"/>
        </w:rPr>
        <w:t>浏览器或者</w:t>
      </w:r>
      <w:r>
        <w:rPr>
          <w:rFonts w:hint="eastAsia" w:ascii="仿宋" w:hAnsi="仿宋" w:eastAsia="仿宋"/>
          <w:sz w:val="30"/>
          <w:szCs w:val="30"/>
        </w:rPr>
        <w:t>360浏览器（极速模式）。</w:t>
      </w:r>
    </w:p>
    <w:p>
      <w:pPr>
        <w:keepNext/>
        <w:jc w:val="center"/>
      </w:pPr>
    </w:p>
    <w:p>
      <w:pPr>
        <w:pStyle w:val="3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系统登录页面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sz w:val="30"/>
          <w:szCs w:val="30"/>
          <w:highlight w:val="yellow"/>
        </w:rPr>
      </w:pPr>
      <w:r>
        <w:rPr>
          <w:rFonts w:hint="eastAsia" w:ascii="仿宋" w:hAnsi="仿宋" w:eastAsia="仿宋"/>
          <w:b/>
          <w:sz w:val="30"/>
          <w:szCs w:val="30"/>
        </w:rPr>
        <w:t>二、添加审核权限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带生辅导员和“毕业生档案和户口寄存学院审核员”均有权限可审核或修改毕业生的户档寄存申请表单，学生带生院级审核人员（辅导员）仅可审核或修改自己所带学生的申请，“毕业生档案和户口寄存学院审核员”可审核或修改本院所有学生的申请。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b/>
          <w:sz w:val="30"/>
          <w:szCs w:val="30"/>
        </w:rPr>
        <w:t>注意，如果需要导出全院所有学生的户档寄存申请，则只有“毕业生档案和户口寄存学院审核员”才有权限导出。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1.带生辅导员权限设置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请在</w:t>
      </w:r>
      <w:r>
        <w:rPr>
          <w:rFonts w:hint="eastAsia" w:ascii="仿宋" w:hAnsi="仿宋" w:eastAsia="仿宋"/>
          <w:b/>
          <w:sz w:val="30"/>
          <w:szCs w:val="30"/>
        </w:rPr>
        <w:t>xsgzpt.xmu.edu.cn和xmuxg.xmu.edu.cn</w:t>
      </w:r>
      <w:r>
        <w:rPr>
          <w:rFonts w:hint="eastAsia" w:ascii="仿宋" w:hAnsi="仿宋" w:eastAsia="仿宋"/>
          <w:sz w:val="30"/>
          <w:szCs w:val="30"/>
        </w:rPr>
        <w:t>的“带生管理”—“本院带生关系设置”模块设置最新、正确的带生关系。操作指南见xsgzpt.xmu.edu.cn首页的“使用手册”专区。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2.“毕业生档案和户口寄存学院审核员”权限设置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（1）各学院系统管理员A，在“权限管理”—— “院级权限设置”页面找到第4个项目“院级审批人员设置负责人”，添加有权限管理本学院各项目负责人B（一般建议B和A是同一人，不添加过多人员；A也需要给自己添加权限后才能进行下一步）。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 （2）有权限管理本学院各项目负责人的B或A，在“应用管理”，点击“院级审批人员设置”，在第1页的第9个项目“毕业生档案和户口寄存学院审核员”添加。</w:t>
      </w:r>
    </w:p>
    <w:p>
      <w:pPr>
        <w:rPr>
          <w:rFonts w:hint="eastAsia"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205105</wp:posOffset>
            </wp:positionV>
            <wp:extent cx="4951095" cy="2384425"/>
            <wp:effectExtent l="0" t="0" r="1905" b="0"/>
            <wp:wrapTight wrapText="bothSides">
              <wp:wrapPolygon>
                <wp:start x="0" y="0"/>
                <wp:lineTo x="0" y="21399"/>
                <wp:lineTo x="21525" y="21399"/>
                <wp:lineTo x="2152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3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384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/>
          <w:b/>
          <w:sz w:val="30"/>
          <w:szCs w:val="30"/>
        </w:rPr>
      </w:pPr>
    </w:p>
    <w:p>
      <w:pPr>
        <w:rPr>
          <w:rFonts w:hint="eastAsia" w:ascii="仿宋" w:hAnsi="仿宋" w:eastAsia="仿宋"/>
          <w:b/>
          <w:sz w:val="30"/>
          <w:szCs w:val="30"/>
        </w:rPr>
      </w:pPr>
    </w:p>
    <w:p>
      <w:pPr>
        <w:rPr>
          <w:rFonts w:hint="eastAsia" w:ascii="仿宋" w:hAnsi="仿宋" w:eastAsia="仿宋"/>
          <w:b/>
          <w:sz w:val="30"/>
          <w:szCs w:val="30"/>
        </w:rPr>
      </w:pPr>
    </w:p>
    <w:p>
      <w:pPr>
        <w:rPr>
          <w:rFonts w:hint="eastAsia" w:ascii="仿宋" w:hAnsi="仿宋" w:eastAsia="仿宋"/>
          <w:b/>
          <w:sz w:val="30"/>
          <w:szCs w:val="30"/>
        </w:rPr>
      </w:pPr>
    </w:p>
    <w:p>
      <w:pPr>
        <w:rPr>
          <w:rFonts w:hint="eastAsia" w:ascii="仿宋" w:hAnsi="仿宋" w:eastAsia="仿宋"/>
          <w:b/>
          <w:sz w:val="30"/>
          <w:szCs w:val="30"/>
        </w:rPr>
      </w:pPr>
    </w:p>
    <w:p>
      <w:pPr>
        <w:rPr>
          <w:rFonts w:hint="eastAsia" w:ascii="仿宋" w:hAnsi="仿宋" w:eastAsia="仿宋"/>
          <w:b/>
          <w:sz w:val="30"/>
          <w:szCs w:val="30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-5259070</wp:posOffset>
                </wp:positionH>
                <wp:positionV relativeFrom="paragraph">
                  <wp:posOffset>329565</wp:posOffset>
                </wp:positionV>
                <wp:extent cx="5274310" cy="635"/>
                <wp:effectExtent l="0" t="0" r="2540" b="0"/>
                <wp:wrapTight wrapText="bothSides">
                  <wp:wrapPolygon>
                    <wp:start x="0" y="0"/>
                    <wp:lineTo x="0" y="18692"/>
                    <wp:lineTo x="21532" y="18692"/>
                    <wp:lineTo x="21532" y="0"/>
                    <wp:lineTo x="0" y="0"/>
                  </wp:wrapPolygon>
                </wp:wrapTight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</w:rPr>
                              <w:instrText xml:space="preserve">SEQ 图 \* ARABIC</w:instrText>
                            </w:r>
                            <w:r>
                              <w:instrText xml:space="preserve"> </w:instrText>
                            </w:r>
                            <w:r>
                              <w:fldChar w:fldCharType="separate"/>
                            </w:r>
                            <w: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rPr>
                                <w:rFonts w:hint="eastAsia"/>
                              </w:rPr>
                              <w:t>学院系统管理员设置“毕业生档案和户口寄存学院审核员”界面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14.1pt;margin-top:25.95pt;height:0.05pt;width:415.3pt;mso-wrap-distance-left:9pt;mso-wrap-distance-right:9pt;z-index:-251656192;mso-width-relative:page;mso-height-relative:page;" fillcolor="#FFFFFF" filled="t" stroked="f" coordsize="21600,21600" wrapcoords="0 0 0 18692 21532 18692 21532 0 0 0" o:gfxdata="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WoWrh2QAAAAgBAAAPAAAAAAAAAAEAIAAAACIAAABkcnMv&#10;ZG93bnJldi54bWxQSwECFAAUAAAACACHTuJAsABD4TsCAAByBAAADgAAAAAAAAABACAAAAAoAQAA&#10;ZHJzL2Uyb0RvYy54bWxQSwUGAAAAAAYABgBZAQAA1QUAAAAA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3"/>
                        <w:jc w:val="center"/>
                      </w:pPr>
                      <w:r>
                        <w:rPr>
                          <w:rFonts w:hint="eastAsia"/>
                        </w:rP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</w:instrText>
                      </w:r>
                      <w:r>
                        <w:rPr>
                          <w:rFonts w:hint="eastAsia"/>
                        </w:rPr>
                        <w:instrText xml:space="preserve">SEQ 图 \* ARABIC</w:instrText>
                      </w:r>
                      <w:r>
                        <w:instrText xml:space="preserve"> </w:instrText>
                      </w:r>
                      <w:r>
                        <w:fldChar w:fldCharType="separate"/>
                      </w:r>
                      <w:r>
                        <w:t>2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</w:rPr>
                        <w:t>学院系统管理员设置“毕业生档案和户口寄存学院审核员”界面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>
      <w:pPr>
        <w:rPr>
          <w:rFonts w:hint="eastAsia" w:ascii="仿宋" w:hAnsi="仿宋" w:eastAsia="仿宋"/>
          <w:b/>
          <w:sz w:val="30"/>
          <w:szCs w:val="30"/>
        </w:rPr>
      </w:pP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三、院级审核人员审核、修改学生档案和户口寄存申请</w:t>
      </w:r>
    </w:p>
    <w:p>
      <w:pPr>
        <w:ind w:firstLine="42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点击</w:t>
      </w:r>
      <w:r>
        <w:fldChar w:fldCharType="begin"/>
      </w:r>
      <w:r>
        <w:instrText xml:space="preserve"> HYPERLINK "http://xmuxg.xmu.edu.cn/xmu/app/61" </w:instrText>
      </w:r>
      <w:r>
        <w:fldChar w:fldCharType="separate"/>
      </w:r>
      <w:r>
        <w:rPr>
          <w:rStyle w:val="15"/>
          <w:rFonts w:hint="eastAsia" w:ascii="仿宋" w:hAnsi="仿宋" w:eastAsia="仿宋"/>
          <w:sz w:val="30"/>
          <w:szCs w:val="30"/>
        </w:rPr>
        <w:t>xmuxg.xmu.edu.cn</w:t>
      </w:r>
      <w:r>
        <w:rPr>
          <w:rStyle w:val="15"/>
          <w:rFonts w:hint="eastAsia" w:ascii="仿宋" w:hAnsi="仿宋" w:eastAsia="仿宋"/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t>进入</w:t>
      </w:r>
      <w:r>
        <w:rPr>
          <w:rFonts w:hint="eastAsia" w:ascii="仿宋" w:hAnsi="仿宋" w:eastAsia="仿宋"/>
          <w:sz w:val="30"/>
          <w:szCs w:val="30"/>
        </w:rPr>
        <w:t>系统后，在首页“全部应用-热门应用”中点击“毕业生档案和户口寄存申请”(或点击"更多"，搜索“毕业生档案和户口寄存申请")，即可进入表单。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keepNext/>
      </w:pPr>
      <w:r>
        <w:drawing>
          <wp:inline distT="0" distB="0" distL="114300" distR="114300">
            <wp:extent cx="5270500" cy="2082800"/>
            <wp:effectExtent l="0" t="0" r="6350" b="12700"/>
            <wp:docPr id="7" name="图片 7" descr="15579718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5797185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>在系统首页“全部应用”中点击“毕业生档案和户口寄存申请”</w:t>
      </w:r>
    </w:p>
    <w:p>
      <w:pPr>
        <w:jc w:val="center"/>
      </w:pPr>
    </w:p>
    <w:p>
      <w:pPr>
        <w:ind w:firstLine="42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进入业务系统后，辅导员请点击“辅导员”页面，学院管理员请点击“院级审核人员”页面。</w:t>
      </w:r>
    </w:p>
    <w:p>
      <w:r>
        <w:rPr>
          <w:rFonts w:hint="eastAsia" w:ascii="仿宋" w:hAnsi="仿宋" w:eastAsia="仿宋"/>
          <w:b/>
          <w:sz w:val="30"/>
          <w:szCs w:val="30"/>
        </w:rPr>
        <w:t>1.单个修改</w:t>
      </w:r>
    </w:p>
    <w:p>
      <w:pPr>
        <w:pStyle w:val="3"/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在“辅导员”或“院级审核人员”页面，选择某个学生，点击“查看”按钮，即可进入该生的申请表单。</w:t>
      </w:r>
    </w:p>
    <w:p>
      <w:pPr>
        <w:pStyle w:val="3"/>
        <w:keepNext/>
        <w:jc w:val="center"/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5268595" cy="2433320"/>
            <wp:effectExtent l="0" t="0" r="8255" b="5080"/>
            <wp:docPr id="8" name="图片 8" descr="15579769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5797693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>选择某个学生，点击“查看”按钮，即可进入该生的申请表单</w:t>
      </w:r>
    </w:p>
    <w:p>
      <w:pPr>
        <w:pStyle w:val="3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 xml:space="preserve"> </w:t>
      </w:r>
    </w:p>
    <w:p>
      <w:pPr>
        <w:pStyle w:val="17"/>
        <w:keepNext/>
        <w:ind w:firstLineChars="0"/>
        <w:jc w:val="left"/>
      </w:pPr>
      <w:r>
        <w:rPr>
          <w:rFonts w:hint="eastAsia" w:ascii="仿宋" w:hAnsi="仿宋" w:eastAsia="仿宋"/>
          <w:b/>
          <w:sz w:val="30"/>
          <w:szCs w:val="30"/>
        </w:rPr>
        <w:t>如确认该生申请信息无误，点击“学院意见”选择“确认信息无误”，反之则选择“未通过”，同时在“具体意见”中写明审核意见。</w:t>
      </w:r>
      <w:r>
        <w:rPr>
          <w:rFonts w:hint="eastAsia" w:ascii="仿宋" w:hAnsi="仿宋" w:eastAsia="仿宋"/>
          <w:b/>
          <w:sz w:val="30"/>
          <w:szCs w:val="30"/>
        </w:rPr>
        <w:drawing>
          <wp:inline distT="0" distB="0" distL="114300" distR="114300">
            <wp:extent cx="5272405" cy="2360295"/>
            <wp:effectExtent l="0" t="0" r="4445" b="1905"/>
            <wp:docPr id="9" name="图片 9" descr="15579771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5797719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>此处填写学院审核意见</w:t>
      </w:r>
    </w:p>
    <w:p>
      <w:pPr>
        <w:pStyle w:val="3"/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 xml:space="preserve"> </w:t>
      </w:r>
      <w:r>
        <w:rPr>
          <w:rFonts w:hint="eastAsia" w:ascii="仿宋" w:hAnsi="仿宋" w:eastAsia="仿宋"/>
          <w:sz w:val="30"/>
          <w:szCs w:val="30"/>
        </w:rPr>
        <w:t xml:space="preserve">          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2.批量修改</w:t>
      </w:r>
    </w:p>
    <w:p>
      <w:pPr>
        <w:ind w:firstLine="42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为方便操作，辅导员和院级审核人员可使用批量操作来同时对多个学生进行操作。</w:t>
      </w:r>
    </w:p>
    <w:p>
      <w:pPr>
        <w:ind w:firstLine="42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进入到应用之后，在“辅导员”或“院级审核人员”页面学生列表上方，点击“通过excel批量操作”（蓝色字体高亮标注），根据系统提示下载《参与角色基本信息模板》，根据表格提示填写完整后，点击“增量导入”，即可完成批量修改。</w:t>
      </w:r>
    </w:p>
    <w:p>
      <w:pPr>
        <w:keepNext/>
        <w:ind w:firstLine="420"/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5264150" cy="2254250"/>
            <wp:effectExtent l="0" t="0" r="12700" b="12700"/>
            <wp:docPr id="10" name="图片 10" descr="15579777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5797772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>点击“通过excel批量操作”</w:t>
      </w:r>
    </w:p>
    <w:p>
      <w:pPr>
        <w:keepNext/>
        <w:ind w:firstLine="420"/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5274310" cy="2249170"/>
            <wp:effectExtent l="0" t="0" r="2540" b="17780"/>
            <wp:docPr id="12" name="图片 12" descr="15579779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5797794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7</w:t>
      </w:r>
      <w:r>
        <w:fldChar w:fldCharType="end"/>
      </w:r>
      <w:r>
        <w:rPr>
          <w:rFonts w:hint="eastAsia"/>
        </w:rPr>
        <w:t>下载“参与角色基本信息模板”模板、增量导入数据</w:t>
      </w:r>
    </w:p>
    <w:p/>
    <w:p>
      <w:pPr>
        <w:ind w:firstLine="602" w:firstLineChars="200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注意： “辅导员”页面和“学院管理员”页面的《参与角色基本信息模板》不一样，不能混淆导入。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填写模板信息时，序号、学号、审核意见为必填（学号必须设置成文本格式），只需在空白模板添加需要改动的信息即可。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如数据有误，会在“批量导入”页面进行提示，根据提示修改后继续导入。</w:t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导入数据后，刷新界面即可看到批量修改后的对应的人员的申请信息。</w:t>
      </w:r>
    </w:p>
    <w:p>
      <w:pPr>
        <w:ind w:firstLine="420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5272405" cy="1364615"/>
            <wp:effectExtent l="0" t="0" r="4445" b="6985"/>
            <wp:docPr id="13" name="图片 13" descr="15579786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57978617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四、导出、搜索或自定义显示列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1.导出</w:t>
      </w:r>
    </w:p>
    <w:p>
      <w:pPr>
        <w:ind w:firstLine="42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点击学生列表上方的“导出”（蓝色字体标注），勾选相应的字段，点击“确定”即可导出。</w:t>
      </w:r>
    </w:p>
    <w:p>
      <w:pPr>
        <w:keepNext/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5261610" cy="2412365"/>
            <wp:effectExtent l="0" t="0" r="15240" b="6985"/>
            <wp:docPr id="14" name="图片 14" descr="15579787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5797870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8</w:t>
      </w:r>
      <w:r>
        <w:fldChar w:fldCharType="end"/>
      </w:r>
      <w:r>
        <w:rPr>
          <w:rFonts w:hint="eastAsia"/>
        </w:rPr>
        <w:t>导出</w:t>
      </w:r>
    </w:p>
    <w:p>
      <w:pPr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2.搜索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点击学生列表上方的“搜索”（放大镜图标），则可以根据首行字段进行搜索。</w:t>
      </w:r>
    </w:p>
    <w:p>
      <w:pPr>
        <w:keepNext/>
      </w:pPr>
      <w:r>
        <w:drawing>
          <wp:inline distT="0" distB="0" distL="114300" distR="114300">
            <wp:extent cx="5271770" cy="2362835"/>
            <wp:effectExtent l="0" t="0" r="5080" b="18415"/>
            <wp:docPr id="15" name="图片 15" descr="1557978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5797879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9</w:t>
      </w:r>
      <w:r>
        <w:fldChar w:fldCharType="end"/>
      </w:r>
      <w:r>
        <w:rPr>
          <w:rFonts w:hint="eastAsia"/>
        </w:rPr>
        <w:t>筛选搜索</w:t>
      </w:r>
    </w:p>
    <w:p>
      <w:pPr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3.自定义显示列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列表默认显示学号、姓名、学院、培养层次、联系方式等字段，院级审核人员可根据自己使用习惯自定义将表单中的任意字段显示。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ab/>
      </w:r>
      <w:r>
        <w:rPr>
          <w:rFonts w:hint="eastAsia" w:ascii="仿宋" w:hAnsi="仿宋" w:eastAsia="仿宋"/>
          <w:sz w:val="30"/>
          <w:szCs w:val="30"/>
        </w:rPr>
        <w:t>点击学生列表上方的“</w:t>
      </w:r>
      <w:r>
        <w:rPr>
          <w:rFonts w:ascii="仿宋" w:hAnsi="仿宋" w:eastAsia="仿宋"/>
          <w:sz w:val="30"/>
          <w:szCs w:val="30"/>
        </w:rPr>
        <w:t>…</w:t>
      </w:r>
      <w:r>
        <w:rPr>
          <w:rFonts w:hint="eastAsia" w:ascii="仿宋" w:hAnsi="仿宋" w:eastAsia="仿宋"/>
          <w:sz w:val="30"/>
          <w:szCs w:val="30"/>
        </w:rPr>
        <w:t>”图标，则出现表单中所有的字段，勾选任意字段，再点击“</w:t>
      </w:r>
      <w:r>
        <w:rPr>
          <w:rFonts w:ascii="仿宋" w:hAnsi="仿宋" w:eastAsia="仿宋"/>
          <w:sz w:val="30"/>
          <w:szCs w:val="30"/>
        </w:rPr>
        <w:t>…</w:t>
      </w:r>
      <w:r>
        <w:rPr>
          <w:rFonts w:hint="eastAsia" w:ascii="仿宋" w:hAnsi="仿宋" w:eastAsia="仿宋"/>
          <w:sz w:val="30"/>
          <w:szCs w:val="30"/>
        </w:rPr>
        <w:t>”图标，即完成自定义显示列操作。</w:t>
      </w:r>
    </w:p>
    <w:p>
      <w:pPr>
        <w:keepNext/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114300" distR="114300">
            <wp:extent cx="5268595" cy="2383155"/>
            <wp:effectExtent l="0" t="0" r="8255" b="17145"/>
            <wp:docPr id="16" name="图片 16" descr="15579789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5797898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ascii="仿宋" w:hAnsi="仿宋" w:eastAsia="仿宋"/>
          <w:sz w:val="30"/>
          <w:szCs w:val="30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10</w:t>
      </w:r>
      <w:r>
        <w:fldChar w:fldCharType="end"/>
      </w:r>
      <w:r>
        <w:rPr>
          <w:rFonts w:hint="eastAsia"/>
        </w:rPr>
        <w:t>批量导出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1872005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692789"/>
    <w:rsid w:val="000241FD"/>
    <w:rsid w:val="00086A7A"/>
    <w:rsid w:val="000958F6"/>
    <w:rsid w:val="000A6651"/>
    <w:rsid w:val="00144509"/>
    <w:rsid w:val="00212FA1"/>
    <w:rsid w:val="00246BFD"/>
    <w:rsid w:val="00272E0C"/>
    <w:rsid w:val="003049DA"/>
    <w:rsid w:val="003C65FB"/>
    <w:rsid w:val="00406694"/>
    <w:rsid w:val="0048093D"/>
    <w:rsid w:val="00486582"/>
    <w:rsid w:val="004C48F1"/>
    <w:rsid w:val="00563D75"/>
    <w:rsid w:val="005777B6"/>
    <w:rsid w:val="005D3495"/>
    <w:rsid w:val="00667E23"/>
    <w:rsid w:val="00671130"/>
    <w:rsid w:val="007C75A9"/>
    <w:rsid w:val="0080249E"/>
    <w:rsid w:val="00812B52"/>
    <w:rsid w:val="008924FF"/>
    <w:rsid w:val="008A1ED9"/>
    <w:rsid w:val="008A6F5B"/>
    <w:rsid w:val="008E069B"/>
    <w:rsid w:val="009A0394"/>
    <w:rsid w:val="009A2ADD"/>
    <w:rsid w:val="00A62EE7"/>
    <w:rsid w:val="00A656BB"/>
    <w:rsid w:val="00AA134D"/>
    <w:rsid w:val="00B1072C"/>
    <w:rsid w:val="00B54FCC"/>
    <w:rsid w:val="00BD4BFD"/>
    <w:rsid w:val="00BF7EA7"/>
    <w:rsid w:val="00C010A6"/>
    <w:rsid w:val="00C07B6A"/>
    <w:rsid w:val="00C34944"/>
    <w:rsid w:val="00C66C75"/>
    <w:rsid w:val="00C85847"/>
    <w:rsid w:val="00C95AB7"/>
    <w:rsid w:val="00CE56F1"/>
    <w:rsid w:val="00D20A95"/>
    <w:rsid w:val="00D4423E"/>
    <w:rsid w:val="00DC4230"/>
    <w:rsid w:val="00DC7AE9"/>
    <w:rsid w:val="00DE77E9"/>
    <w:rsid w:val="00E4498D"/>
    <w:rsid w:val="00EC100B"/>
    <w:rsid w:val="00F860C7"/>
    <w:rsid w:val="00FA0F5D"/>
    <w:rsid w:val="04354F92"/>
    <w:rsid w:val="07E07ABA"/>
    <w:rsid w:val="09C138E3"/>
    <w:rsid w:val="11692789"/>
    <w:rsid w:val="156C18E2"/>
    <w:rsid w:val="21336576"/>
    <w:rsid w:val="264C7DEE"/>
    <w:rsid w:val="2E913AC8"/>
    <w:rsid w:val="376B727E"/>
    <w:rsid w:val="47F307B5"/>
    <w:rsid w:val="4CED0E03"/>
    <w:rsid w:val="534A65AB"/>
    <w:rsid w:val="6E583E12"/>
    <w:rsid w:val="717E41B7"/>
    <w:rsid w:val="78071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center"/>
      <w:outlineLvl w:val="0"/>
    </w:pPr>
    <w:rPr>
      <w:rFonts w:hint="eastAsia" w:ascii="宋体" w:hAnsi="宋体" w:eastAsia="宋体" w:cs="Times New Roman"/>
      <w:b/>
      <w:kern w:val="44"/>
      <w:sz w:val="36"/>
      <w:szCs w:val="4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unhideWhenUsed/>
    <w:qFormat/>
    <w:uiPriority w:val="35"/>
    <w:rPr>
      <w:rFonts w:ascii="Arial" w:hAnsi="Arial" w:eastAsia="黑体"/>
      <w:sz w:val="20"/>
    </w:rPr>
  </w:style>
  <w:style w:type="paragraph" w:styleId="4">
    <w:name w:val="annotation text"/>
    <w:basedOn w:val="1"/>
    <w:link w:val="19"/>
    <w:qFormat/>
    <w:uiPriority w:val="0"/>
    <w:pPr>
      <w:jc w:val="left"/>
    </w:pPr>
  </w:style>
  <w:style w:type="paragraph" w:styleId="5">
    <w:name w:val="endnote text"/>
    <w:basedOn w:val="1"/>
    <w:link w:val="22"/>
    <w:qFormat/>
    <w:uiPriority w:val="0"/>
    <w:pPr>
      <w:snapToGrid w:val="0"/>
      <w:jc w:val="left"/>
    </w:pPr>
  </w:style>
  <w:style w:type="paragraph" w:styleId="6">
    <w:name w:val="Balloon Text"/>
    <w:basedOn w:val="1"/>
    <w:link w:val="2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10">
    <w:name w:val="annotation subject"/>
    <w:basedOn w:val="4"/>
    <w:next w:val="4"/>
    <w:link w:val="20"/>
    <w:qFormat/>
    <w:uiPriority w:val="0"/>
    <w:rPr>
      <w:b/>
      <w:bCs/>
    </w:rPr>
  </w:style>
  <w:style w:type="character" w:styleId="13">
    <w:name w:val="endnote reference"/>
    <w:basedOn w:val="12"/>
    <w:qFormat/>
    <w:uiPriority w:val="0"/>
    <w:rPr>
      <w:vertAlign w:val="superscript"/>
    </w:rPr>
  </w:style>
  <w:style w:type="character" w:styleId="14">
    <w:name w:val="FollowedHyperlink"/>
    <w:basedOn w:val="12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2"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2"/>
    <w:qFormat/>
    <w:uiPriority w:val="0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批注文字 Char"/>
    <w:basedOn w:val="12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0">
    <w:name w:val="批注主题 Char"/>
    <w:basedOn w:val="19"/>
    <w:link w:val="10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1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尾注文本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C0FB11B-C6C7-4512-8F44-938DEFC830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926</Words>
  <Characters>1001</Characters>
  <Lines>83</Lines>
  <Paragraphs>96</Paragraphs>
  <TotalTime>212</TotalTime>
  <ScaleCrop>false</ScaleCrop>
  <LinksUpToDate>false</LinksUpToDate>
  <CharactersWithSpaces>1831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2019-05-16T13:21:00Z</dcterms:created>
  <dc:creator>hp</dc:creator>
  <cp:lastModifiedBy>李怡佳</cp:lastModifiedBy>
  <dcterms:modified xsi:type="dcterms:W3CDTF">2021-05-24T12:30:35Z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A48C664A30B04BF5AA63150F0F3D0803</vt:lpwstr>
  </property>
</Properties>
</file>